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8B6919" w14:textId="77777777" w:rsidR="00D76D2B" w:rsidRDefault="00D76D2B" w:rsidP="00D76D2B">
      <w:r>
        <w:t xml:space="preserve">Name: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Period:</w:t>
      </w:r>
    </w:p>
    <w:p w14:paraId="1E4BA0A0" w14:textId="76B00424" w:rsidR="00D76D2B" w:rsidRDefault="002234C1" w:rsidP="002234C1">
      <w:r>
        <w:t>Directions:</w:t>
      </w:r>
      <w:r w:rsidR="00FC11B5">
        <w:t xml:space="preserve"> </w:t>
      </w:r>
      <w:r w:rsidR="00D00097">
        <w:t>Using the specific quote given, write a thesis/main idea, introduction/context to the quote (including a signal verb), and an analysis.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76D2B" w:rsidRPr="00D76D2B" w14:paraId="096B5F2C" w14:textId="77777777" w:rsidTr="00D76D2B">
        <w:tc>
          <w:tcPr>
            <w:tcW w:w="9576" w:type="dxa"/>
          </w:tcPr>
          <w:p w14:paraId="4AD471F0" w14:textId="5763AE5A" w:rsidR="00D00097" w:rsidRPr="00D00097" w:rsidRDefault="00D00097" w:rsidP="00C33DC9">
            <w:pPr>
              <w:rPr>
                <w:b/>
                <w:sz w:val="24"/>
                <w:szCs w:val="24"/>
              </w:rPr>
            </w:pPr>
            <w:r w:rsidRPr="00D00097">
              <w:rPr>
                <w:b/>
                <w:sz w:val="24"/>
                <w:szCs w:val="24"/>
              </w:rPr>
              <w:t>Main Idea/Thesis:</w:t>
            </w:r>
          </w:p>
          <w:p w14:paraId="565DEAF9" w14:textId="599BD8AE" w:rsidR="00D76D2B" w:rsidRDefault="00D76D2B" w:rsidP="00C33DC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76D2B">
              <w:rPr>
                <w:sz w:val="24"/>
                <w:szCs w:val="24"/>
              </w:rPr>
              <w:t xml:space="preserve"> </w:t>
            </w:r>
          </w:p>
          <w:p w14:paraId="6C0C2BEB" w14:textId="60C2154A" w:rsidR="00C33DC9" w:rsidRPr="00527DB1" w:rsidRDefault="000077F9" w:rsidP="00C33DC9">
            <w:pPr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</w:pPr>
            <w:r w:rsidRPr="00527DB1"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 xml:space="preserve">The conditions that the prisoners were forced to endure made them only think of their own </w:t>
            </w:r>
            <w:proofErr w:type="gramStart"/>
            <w:r w:rsidRPr="00527DB1"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>well-being</w:t>
            </w:r>
            <w:proofErr w:type="gramEnd"/>
            <w:r w:rsidRPr="00527DB1">
              <w:rPr>
                <w:rFonts w:ascii="Arial" w:hAnsi="Arial" w:cs="Arial"/>
                <w:color w:val="FF0000"/>
                <w:sz w:val="24"/>
                <w:szCs w:val="24"/>
                <w:u w:val="single"/>
              </w:rPr>
              <w:t xml:space="preserve"> above all else. </w:t>
            </w:r>
          </w:p>
          <w:p w14:paraId="094C6D4C" w14:textId="77777777" w:rsidR="00C33DC9" w:rsidRDefault="00C33DC9" w:rsidP="00C33DC9">
            <w:pPr>
              <w:rPr>
                <w:sz w:val="24"/>
                <w:szCs w:val="24"/>
              </w:rPr>
            </w:pPr>
          </w:p>
          <w:p w14:paraId="787C660B" w14:textId="2324161F" w:rsidR="003A7779" w:rsidRDefault="003A7779" w:rsidP="00C33D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Example:</w:t>
            </w:r>
            <w:r w:rsidR="00CA58DF">
              <w:rPr>
                <w:sz w:val="24"/>
                <w:szCs w:val="24"/>
              </w:rPr>
              <w:t xml:space="preserve"> *See below</w:t>
            </w:r>
          </w:p>
          <w:p w14:paraId="2BD7908A" w14:textId="46F692AC" w:rsidR="003A7779" w:rsidRDefault="003A7779" w:rsidP="00C33D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Example:</w:t>
            </w:r>
          </w:p>
          <w:p w14:paraId="71286691" w14:textId="63741CA9" w:rsidR="003A7779" w:rsidRDefault="003A7779" w:rsidP="00C33D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Example:</w:t>
            </w:r>
          </w:p>
          <w:p w14:paraId="7C65A2C1" w14:textId="77777777" w:rsidR="003A7779" w:rsidRDefault="003A7779" w:rsidP="00C33DC9">
            <w:pPr>
              <w:rPr>
                <w:sz w:val="24"/>
                <w:szCs w:val="24"/>
              </w:rPr>
            </w:pPr>
          </w:p>
          <w:p w14:paraId="23EF8E93" w14:textId="6221B0E2" w:rsidR="003A7779" w:rsidRDefault="003A7779" w:rsidP="00C33D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Reason: </w:t>
            </w:r>
            <w:r w:rsidRPr="00061ADD">
              <w:rPr>
                <w:sz w:val="24"/>
                <w:szCs w:val="24"/>
                <w:highlight w:val="yellow"/>
              </w:rPr>
              <w:t>they were always close to death</w:t>
            </w:r>
          </w:p>
          <w:p w14:paraId="46458E74" w14:textId="3B0D8EFE" w:rsidR="00626938" w:rsidRPr="00B77557" w:rsidRDefault="00B77557" w:rsidP="00C33DC9">
            <w:pPr>
              <w:rPr>
                <w:b/>
                <w:sz w:val="24"/>
                <w:szCs w:val="24"/>
              </w:rPr>
            </w:pPr>
            <w:r w:rsidRPr="00966E5C">
              <w:rPr>
                <w:sz w:val="24"/>
                <w:szCs w:val="24"/>
                <w:highlight w:val="green"/>
              </w:rPr>
              <w:t xml:space="preserve">Transitional Expression: </w:t>
            </w:r>
            <w:r w:rsidR="00626938" w:rsidRPr="00966E5C">
              <w:rPr>
                <w:sz w:val="24"/>
                <w:szCs w:val="24"/>
                <w:highlight w:val="green"/>
              </w:rPr>
              <w:t>Even when the prisoners were not facing the grim prospect of death, they still had several obstacles in their way of reaching a true level of compassion and comm</w:t>
            </w:r>
            <w:r w:rsidRPr="00966E5C">
              <w:rPr>
                <w:sz w:val="24"/>
                <w:szCs w:val="24"/>
                <w:highlight w:val="green"/>
              </w:rPr>
              <w:t>itment to their fellow inmates.  Namely, prisoners that were attached to other prisoners and were thinking about th</w:t>
            </w:r>
            <w:r w:rsidR="004D14C6" w:rsidRPr="00966E5C">
              <w:rPr>
                <w:sz w:val="24"/>
                <w:szCs w:val="24"/>
                <w:highlight w:val="green"/>
              </w:rPr>
              <w:t xml:space="preserve">eir (the other prisoners’) </w:t>
            </w:r>
            <w:proofErr w:type="gramStart"/>
            <w:r w:rsidR="004D14C6" w:rsidRPr="00966E5C">
              <w:rPr>
                <w:sz w:val="24"/>
                <w:szCs w:val="24"/>
                <w:highlight w:val="green"/>
              </w:rPr>
              <w:t>well-</w:t>
            </w:r>
            <w:r w:rsidRPr="00966E5C">
              <w:rPr>
                <w:sz w:val="24"/>
                <w:szCs w:val="24"/>
                <w:highlight w:val="green"/>
              </w:rPr>
              <w:t>being</w:t>
            </w:r>
            <w:proofErr w:type="gramEnd"/>
            <w:r w:rsidRPr="00966E5C">
              <w:rPr>
                <w:sz w:val="24"/>
                <w:szCs w:val="24"/>
                <w:highlight w:val="green"/>
              </w:rPr>
              <w:t>, would feel burdened by their commitment to well-being of others</w:t>
            </w:r>
            <w:r>
              <w:rPr>
                <w:sz w:val="24"/>
                <w:szCs w:val="24"/>
              </w:rPr>
              <w:t>.</w:t>
            </w:r>
          </w:p>
          <w:p w14:paraId="33FBA746" w14:textId="13FCE112" w:rsidR="003A7779" w:rsidRDefault="003A7779" w:rsidP="00C33D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Reason: </w:t>
            </w:r>
            <w:r w:rsidRPr="00B77557">
              <w:rPr>
                <w:sz w:val="24"/>
                <w:szCs w:val="24"/>
                <w:highlight w:val="yellow"/>
              </w:rPr>
              <w:t>they couldn’t psychologically accept being burdened by the well-being of others</w:t>
            </w:r>
          </w:p>
          <w:p w14:paraId="1E8D9508" w14:textId="7DA0E15A" w:rsidR="003A7779" w:rsidRDefault="003A7779" w:rsidP="00C33D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Reason: </w:t>
            </w:r>
            <w:bookmarkStart w:id="0" w:name="_GoBack"/>
            <w:bookmarkEnd w:id="0"/>
          </w:p>
          <w:p w14:paraId="29FDD1EE" w14:textId="69A35989" w:rsidR="00D00097" w:rsidRPr="00D76D2B" w:rsidRDefault="00D00097" w:rsidP="00C33DC9">
            <w:pPr>
              <w:rPr>
                <w:sz w:val="24"/>
                <w:szCs w:val="24"/>
              </w:rPr>
            </w:pPr>
          </w:p>
        </w:tc>
      </w:tr>
    </w:tbl>
    <w:p w14:paraId="772EC7F0" w14:textId="32FA6BC2" w:rsidR="00D76D2B" w:rsidRDefault="00D76D2B" w:rsidP="002234C1">
      <w:pPr>
        <w:rPr>
          <w:sz w:val="24"/>
          <w:szCs w:val="24"/>
        </w:rPr>
      </w:pPr>
    </w:p>
    <w:p w14:paraId="4BE0F24A" w14:textId="6A9A65B7" w:rsidR="00D00097" w:rsidRDefault="00D00097" w:rsidP="00CA58DF">
      <w:r w:rsidRPr="00D00097">
        <w:rPr>
          <w:b/>
          <w:sz w:val="24"/>
          <w:szCs w:val="24"/>
        </w:rPr>
        <w:t>Introduction/Context of Quote</w:t>
      </w:r>
      <w:r w:rsidR="00CA58DF">
        <w:rPr>
          <w:sz w:val="24"/>
          <w:szCs w:val="24"/>
        </w:rPr>
        <w:t>: During the long march from Auschwitz, when the prisoners are basical</w:t>
      </w:r>
      <w:r w:rsidR="000500F5">
        <w:rPr>
          <w:sz w:val="24"/>
          <w:szCs w:val="24"/>
        </w:rPr>
        <w:t>ly being marched to their death</w:t>
      </w:r>
      <w:r w:rsidR="00CA58DF">
        <w:rPr>
          <w:sz w:val="24"/>
          <w:szCs w:val="24"/>
        </w:rPr>
        <w:t xml:space="preserve"> through the deadly wind and snow, </w:t>
      </w:r>
      <w:proofErr w:type="spellStart"/>
      <w:r w:rsidR="00CA58DF">
        <w:rPr>
          <w:sz w:val="24"/>
          <w:szCs w:val="24"/>
        </w:rPr>
        <w:t>Elie’s</w:t>
      </w:r>
      <w:proofErr w:type="spellEnd"/>
      <w:r w:rsidR="00CA58DF">
        <w:rPr>
          <w:sz w:val="24"/>
          <w:szCs w:val="24"/>
        </w:rPr>
        <w:t xml:space="preserve"> young friend </w:t>
      </w:r>
      <w:proofErr w:type="spellStart"/>
      <w:r w:rsidR="00CA58DF">
        <w:rPr>
          <w:sz w:val="24"/>
          <w:szCs w:val="24"/>
        </w:rPr>
        <w:t>Zalma</w:t>
      </w:r>
      <w:proofErr w:type="spellEnd"/>
      <w:r w:rsidR="00CA58DF">
        <w:rPr>
          <w:sz w:val="24"/>
          <w:szCs w:val="24"/>
        </w:rPr>
        <w:t>, dies a horrible death</w:t>
      </w:r>
      <w:r w:rsidR="000500F5">
        <w:rPr>
          <w:sz w:val="24"/>
          <w:szCs w:val="24"/>
        </w:rPr>
        <w:t>,</w:t>
      </w:r>
      <w:r w:rsidR="00CA58DF">
        <w:rPr>
          <w:sz w:val="24"/>
          <w:szCs w:val="24"/>
        </w:rPr>
        <w:t xml:space="preserve"> yet </w:t>
      </w:r>
      <w:r w:rsidR="000500F5">
        <w:rPr>
          <w:sz w:val="24"/>
          <w:szCs w:val="24"/>
        </w:rPr>
        <w:t xml:space="preserve">he </w:t>
      </w:r>
      <w:r w:rsidR="00CA58DF">
        <w:rPr>
          <w:sz w:val="24"/>
          <w:szCs w:val="24"/>
        </w:rPr>
        <w:t>dies almost unnoticed</w:t>
      </w:r>
      <w:r w:rsidR="000500F5">
        <w:rPr>
          <w:sz w:val="24"/>
          <w:szCs w:val="24"/>
        </w:rPr>
        <w:t xml:space="preserve"> and unacknowledged</w:t>
      </w:r>
      <w:r w:rsidR="00CA58DF">
        <w:rPr>
          <w:sz w:val="24"/>
          <w:szCs w:val="24"/>
        </w:rPr>
        <w:t xml:space="preserve"> by his fellow inmates. </w:t>
      </w:r>
    </w:p>
    <w:p w14:paraId="2234A247" w14:textId="403CFAEB" w:rsidR="00D00097" w:rsidRDefault="00D00097" w:rsidP="002234C1">
      <w:pPr>
        <w:rPr>
          <w:sz w:val="24"/>
          <w:szCs w:val="24"/>
        </w:rPr>
      </w:pPr>
      <w:r w:rsidRPr="00D00097">
        <w:rPr>
          <w:b/>
          <w:sz w:val="24"/>
          <w:szCs w:val="24"/>
        </w:rPr>
        <w:t>Signal Verb: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Weisel</w:t>
      </w:r>
      <w:proofErr w:type="spellEnd"/>
      <w:r w:rsidR="00CA58DF">
        <w:rPr>
          <w:sz w:val="24"/>
          <w:szCs w:val="24"/>
        </w:rPr>
        <w:t xml:space="preserve"> write</w:t>
      </w:r>
      <w:r w:rsidR="000500F5">
        <w:rPr>
          <w:sz w:val="24"/>
          <w:szCs w:val="24"/>
        </w:rPr>
        <w:t>s</w:t>
      </w:r>
      <w:r>
        <w:rPr>
          <w:sz w:val="24"/>
          <w:szCs w:val="24"/>
        </w:rPr>
        <w:t xml:space="preserve">, </w:t>
      </w:r>
    </w:p>
    <w:p w14:paraId="4C1C2C87" w14:textId="768FE4E0" w:rsidR="00FC11B5" w:rsidRPr="00D00097" w:rsidRDefault="00D00097" w:rsidP="00D76D2B">
      <w:pPr>
        <w:rPr>
          <w:sz w:val="24"/>
          <w:szCs w:val="24"/>
        </w:rPr>
      </w:pPr>
      <w:r w:rsidRPr="00D00097">
        <w:rPr>
          <w:b/>
          <w:sz w:val="24"/>
          <w:szCs w:val="24"/>
        </w:rPr>
        <w:t>Quote:</w:t>
      </w:r>
      <w:r>
        <w:rPr>
          <w:sz w:val="24"/>
          <w:szCs w:val="24"/>
        </w:rPr>
        <w:t xml:space="preserve"> </w:t>
      </w:r>
      <w:r w:rsidRPr="00D00097">
        <w:rPr>
          <w:sz w:val="24"/>
          <w:szCs w:val="24"/>
        </w:rPr>
        <w:t>“</w:t>
      </w:r>
      <w:r w:rsidRPr="00D00097">
        <w:rPr>
          <w:rFonts w:eastAsia="Times New Roman" w:cs="Times New Roman"/>
          <w:sz w:val="24"/>
          <w:szCs w:val="24"/>
        </w:rPr>
        <w:t>I don't believe that he was finished off by an SS, for nobody had noticed. He must have died, trampled under the feet of the thousands of men who followed us. I soon forgot him. I began to think of myself again" (</w:t>
      </w:r>
      <w:proofErr w:type="spellStart"/>
      <w:r w:rsidRPr="00D00097">
        <w:rPr>
          <w:rFonts w:eastAsia="Times New Roman" w:cs="Times New Roman"/>
          <w:sz w:val="24"/>
          <w:szCs w:val="24"/>
        </w:rPr>
        <w:t>Weisel</w:t>
      </w:r>
      <w:proofErr w:type="spellEnd"/>
      <w:r w:rsidRPr="00D00097">
        <w:rPr>
          <w:rFonts w:eastAsia="Times New Roman" w:cs="Times New Roman"/>
          <w:sz w:val="24"/>
          <w:szCs w:val="24"/>
        </w:rPr>
        <w:t xml:space="preserve"> 86).</w:t>
      </w:r>
    </w:p>
    <w:p w14:paraId="1C1343FD" w14:textId="1B07783A" w:rsidR="00FC11B5" w:rsidRDefault="00FC11B5" w:rsidP="00061ADD">
      <w:r w:rsidRPr="00D00097">
        <w:rPr>
          <w:b/>
        </w:rPr>
        <w:t>Analysis</w:t>
      </w:r>
      <w:r w:rsidR="00061ADD" w:rsidRPr="000500F5">
        <w:t xml:space="preserve">: </w:t>
      </w:r>
      <w:r w:rsidR="00CA58DF" w:rsidRPr="000500F5">
        <w:t xml:space="preserve">In this moment, </w:t>
      </w:r>
      <w:proofErr w:type="spellStart"/>
      <w:r w:rsidR="00CA58DF" w:rsidRPr="000500F5">
        <w:t>Elie</w:t>
      </w:r>
      <w:proofErr w:type="spellEnd"/>
      <w:r w:rsidR="00CA58DF" w:rsidRPr="000500F5">
        <w:t xml:space="preserve"> has just witnessed a friend, a fellow inmate, trampled to death, but his response is to keep running, “to think of [himself] again.”  This response, though seemingly horrible, is perfectly natural for someone who is experiencing the horrors of that camp and literally about to die.  It is the response of someone who </w:t>
      </w:r>
      <w:r w:rsidR="000500F5">
        <w:t xml:space="preserve">is willing himself to survive in the face of death, even at the expense of human connection and compassion. </w:t>
      </w:r>
    </w:p>
    <w:p w14:paraId="173D2253" w14:textId="1F5A82BA" w:rsidR="00626938" w:rsidRDefault="00626938" w:rsidP="00061ADD">
      <w:proofErr w:type="gramStart"/>
      <w:r>
        <w:t>[ ]</w:t>
      </w:r>
      <w:proofErr w:type="gramEnd"/>
      <w:r>
        <w:t xml:space="preserve"> = change : add, change/alter</w:t>
      </w:r>
    </w:p>
    <w:p w14:paraId="67A67C4A" w14:textId="49ADFDD1" w:rsidR="00FC11B5" w:rsidRDefault="00FC11B5" w:rsidP="00D76D2B"/>
    <w:sectPr w:rsidR="00FC11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D2B"/>
    <w:rsid w:val="000077F9"/>
    <w:rsid w:val="000500F5"/>
    <w:rsid w:val="00061ADD"/>
    <w:rsid w:val="000F77F1"/>
    <w:rsid w:val="002234C1"/>
    <w:rsid w:val="003A7779"/>
    <w:rsid w:val="004D14C6"/>
    <w:rsid w:val="00527DB1"/>
    <w:rsid w:val="005E4929"/>
    <w:rsid w:val="00626938"/>
    <w:rsid w:val="00966E5C"/>
    <w:rsid w:val="00A94775"/>
    <w:rsid w:val="00B77557"/>
    <w:rsid w:val="00C33DC9"/>
    <w:rsid w:val="00C800A4"/>
    <w:rsid w:val="00CA58DF"/>
    <w:rsid w:val="00D00097"/>
    <w:rsid w:val="00D76D2B"/>
    <w:rsid w:val="00FC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6CC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6D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6D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290</Words>
  <Characters>1656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Derry Township SD Derry Township SD</cp:lastModifiedBy>
  <cp:revision>5</cp:revision>
  <dcterms:created xsi:type="dcterms:W3CDTF">2015-12-14T17:16:00Z</dcterms:created>
  <dcterms:modified xsi:type="dcterms:W3CDTF">2015-12-15T17:14:00Z</dcterms:modified>
</cp:coreProperties>
</file>